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highlight w:val="none"/>
        </w:rPr>
        <w:t>黑龙江省二九一农场</w:t>
      </w:r>
    </w:p>
    <w:p>
      <w:pPr>
        <w:spacing w:line="560" w:lineRule="exact"/>
        <w:ind w:firstLine="2650" w:firstLineChars="600"/>
        <w:jc w:val="both"/>
        <w:rPr>
          <w:rFonts w:hint="eastAsia" w:ascii="方正小标宋简体" w:hAnsi="方正小标宋简体" w:eastAsia="方正小标宋简体" w:cs="方正小标宋简体"/>
          <w:b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highlight w:val="none"/>
        </w:rPr>
        <w:t>老年公寓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highlight w:val="none"/>
          <w:lang w:eastAsia="zh-CN"/>
        </w:rPr>
        <w:t>租赁经营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highlight w:val="none"/>
        </w:rPr>
        <w:t>方案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根据红兴隆管理局深化改革的重点工作安排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农场企业化改革的有关要求，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为转换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老年公寓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经营体制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、提高入住老人幸福感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、实现国有资产保值增值，结合单位实际，制定此方案。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  <w:highlight w:val="none"/>
        </w:rPr>
        <w:t>、基本情况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老年公寓建筑面积3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243.62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平方米，三层砖混结构，现有养老用房间5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间、床位1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张，有菜地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一块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。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人员情况。现有工作人员11人，全部为临时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性用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工。</w:t>
      </w:r>
    </w:p>
    <w:p>
      <w:pPr>
        <w:ind w:firstLine="640" w:firstLineChars="200"/>
        <w:rPr>
          <w:rFonts w:hint="eastAsia" w:ascii="黑体" w:hAnsi="黑体" w:eastAsia="黑体" w:cs="Times New Roman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 xml:space="preserve"> 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黑体" w:hAnsi="黑体" w:eastAsia="黑体" w:cs="Times New Roman"/>
          <w:sz w:val="32"/>
          <w:szCs w:val="32"/>
          <w:highlight w:val="none"/>
        </w:rPr>
        <w:t>、基本原则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坚持公益性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原则，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老年公寓承担社会公共服务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职能不变。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坚持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资产完整性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原则，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禁止经营者以任何形式将老年公寓资产进行抵押、转让、融资、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转租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、出借或拆改，经营期间的维护费用由经营者承担。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坚持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强化监管规范性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原则，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要建立健全服务、管理和运营监管体系，规范运营行为。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  <w:highlight w:val="none"/>
        </w:rPr>
        <w:t>、改革内容</w:t>
      </w:r>
      <w:bookmarkStart w:id="1" w:name="_GoBack"/>
      <w:bookmarkEnd w:id="1"/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</w:rPr>
        <w:t>经营方式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eastAsia="zh-CN"/>
        </w:rPr>
        <w:t>与管理要求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老年公寓实行“公建民营”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的租赁经营方式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承租方要求为具有二九一农场户籍，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年满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35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周岁且未满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周岁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身体健康、有经营管理经验、有爱心且无违法违纪记录的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农场合同制工人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农场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委托第三方拍卖公司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公开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竞拍租赁经营权确定承租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方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，并按农场具体要求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对报名人员进行资格审查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。承租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方自收自支、独立核算、自负盈亏，接受农场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及行业的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监督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管理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承租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方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在自主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经营过程中发生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的全部经营费用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均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</w:rPr>
        <w:t>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承租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方自行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承担。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承租方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保管不善造成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老年公寓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资产毁损、丢失的应承担全部赔偿责任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592" w:firstLineChars="185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租赁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后的老年公寓仍接受农场监督管理，接受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由农场相关部门成立的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监管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小组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监督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管理和指导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，承租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方按《劳动法》和《劳动合同法》的规定用工，建议优先雇佣现有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人员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租赁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期间，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承租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方及时办理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相关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highlight w:val="none"/>
          <w:lang w:eastAsia="zh-CN"/>
        </w:rPr>
        <w:t>登记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highlight w:val="none"/>
        </w:rPr>
        <w:t>证照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highlight w:val="none"/>
          <w:lang w:eastAsia="zh-CN"/>
        </w:rPr>
        <w:t>租赁期满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highlight w:val="none"/>
        </w:rPr>
        <w:t>如不再续租，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highlight w:val="none"/>
          <w:lang w:eastAsia="zh-CN"/>
        </w:rPr>
        <w:t>承租方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highlight w:val="none"/>
        </w:rPr>
        <w:t>应向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highlight w:val="none"/>
          <w:lang w:eastAsia="zh-CN"/>
        </w:rPr>
        <w:t>农场移交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highlight w:val="none"/>
        </w:rPr>
        <w:t>相关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highlight w:val="none"/>
          <w:lang w:eastAsia="zh-CN"/>
        </w:rPr>
        <w:t>登记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highlight w:val="none"/>
        </w:rPr>
        <w:t>证照，并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highlight w:val="none"/>
          <w:lang w:eastAsia="zh-CN"/>
        </w:rPr>
        <w:t>协助农场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highlight w:val="none"/>
        </w:rPr>
        <w:t>办理更名手续。自行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highlight w:val="none"/>
          <w:lang w:eastAsia="zh-CN"/>
        </w:rPr>
        <w:t>按照程序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highlight w:val="none"/>
        </w:rPr>
        <w:t>申请国家相应的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highlight w:val="none"/>
          <w:lang w:eastAsia="zh-CN"/>
        </w:rPr>
        <w:t>项目及补贴资金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highlight w:val="none"/>
          <w:lang w:eastAsia="zh-CN"/>
        </w:rPr>
        <w:t>农场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highlight w:val="none"/>
        </w:rPr>
        <w:t>给予相应配合，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有关费用由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承租方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自行承担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形成资产的产权归农场，可由承租方无偿使用，不形成资产的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补贴资金由承租方享有。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租赁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期间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老年公寓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</w:rPr>
        <w:t>房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</w:rPr>
        <w:t>的屋面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、地面、墙面等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</w:rPr>
        <w:t>主体结构需要大面积维修，经双方协商认定后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可以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</w:rPr>
        <w:t>由</w:t>
      </w:r>
      <w:bookmarkStart w:id="0" w:name="_Hlk10129945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农场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</w:rPr>
        <w:t>负责</w:t>
      </w:r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如上级部门要求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老年公寓进行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维修以外的升级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改造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由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农场负责，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形成资产的产权归农场。</w:t>
      </w:r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eastAsia="zh-CN"/>
        </w:rPr>
        <w:t>）租赁期限与费用缴纳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1、老年公寓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租赁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期限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为三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租赁协议一年一签，租赁费一年一定、一年一交，租赁三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年期满，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承租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方如继续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租赁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，须提前一个月向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农场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提出书面申请，同等条件下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承租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方优先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承租，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由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农场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责成有关部门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审核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后履行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租赁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续约手续。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2、公开竞拍老年公寓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第一年租赁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费底价为5万元，租赁费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由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第三方拍卖公司代收并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转交给农场计财科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。以后两年的租赁费标准根据老年公寓实际运营情况确定，租赁费由承租方在签订当年租赁协议之前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缴纳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计财科。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提高租赁协议的履约效果，确保老年公寓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资产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整性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承租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方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须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交纳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履约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保证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租赁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期满后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，如承租方履行完毕租赁协议约定，无违约行为，则无息返还剩余的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履约保证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金。</w:t>
      </w:r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（三）运营监管与考核评价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农场相关部门成立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老年公寓运营监管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小组，对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老年公寓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租赁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运营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状况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监督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管理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评价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和指导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租赁后老年公寓的饮食、住宿等应符合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行业相关标准。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老年公寓收费标准调整须农场审核同意以后方可调整。承租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方只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允许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预收入住人员当月的费用，不允许跨年收取费用。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承租方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因经营管理不善，造成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服务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对象或其亲属意见大，反映强烈，以及出现错误造成严重后果的视为乙方违约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监管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小组对于承租方责令限期整改，整改后仍不合格的，农场可取消其租赁权，因此产生的损失，由承租方全部承担。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承租方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因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自身经营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等原因造成严重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影响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事件的，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农场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有权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取消其租赁权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承租方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必须严格遵守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法律、法规，建立和完善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各项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责任制度，接受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农场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相关部门监督。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承租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方出现违约情况，农场给予书面告知，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责令限期整改，整改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仍为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未达到要求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的，农场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取消其租赁权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，对老年公寓实施临时管理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，因此产生的损失，由承租方全部承担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5、老年公寓租赁经营过程中，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由农场相关部门成立的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监管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小组，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在每一年租赁到期后，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对承租方一年的租赁协议执行情况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以及老人的入住、饮食等服务情况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进行综合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认定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，并出具租赁协议执行情况认定书，租赁协议执行情况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与服务情况的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达到农场要求继续租赁经营，达不到农场要求取消其租赁权。</w:t>
      </w:r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（四）其他规定</w:t>
      </w:r>
    </w:p>
    <w:p>
      <w:pPr>
        <w:pStyle w:val="3"/>
        <w:spacing w:line="360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租赁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期间，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承租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方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自行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承担经营过程中的债权债务。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eastAsia="zh-CN"/>
        </w:rPr>
        <w:t>租赁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期间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不得将老年公寓转让给第三方经营，一经发现农场随时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取消其租赁权，因此产生的损失，由承租方全部承担。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租赁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期间，如遇国家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政策调整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，农场与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承租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方协商解决，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承租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方不得以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签订租赁协议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为由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，不配合农场执行政策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经营期间如发现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经营者在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经营过程中存在违法问题，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农场可随时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取消租赁权。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经营期间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老年公寓院内出现各类违法、违规、违章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、安全等所有问题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均由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承租方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全部责任。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承租方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经营引起的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所有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矛盾纠纷，均由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承租方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自行解决，并承担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全部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责任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  <w:highlight w:val="none"/>
        </w:rPr>
        <w:t>、实施步骤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制定方案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按照老年公寓改革转制的工作要求，制定实施方案，明确工作任务和时间表，将工作任务分解到责任部门，落实到具体责任人。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责任领导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徐金鑫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；牵头部门：民政局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政研室；配合部门：计财科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审计、纪委、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办公室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信访办、人社科、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建设局、司法分局、安监办、卫生科、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老年公寓。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清产核资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全面进行清产核资、界定产权，农场相关部门盘点资产，登记造册，交由相关部门备案。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责任领导：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张海伟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；牵头部门：计财科；配合部门：民政局、政研室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审计、纪委、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办公室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、建设局、安监办、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老年公寓。</w:t>
      </w:r>
    </w:p>
    <w:p>
      <w:pPr>
        <w:ind w:firstLine="640" w:firstLineChars="200"/>
        <w:rPr>
          <w:rFonts w:hint="default" w:ascii="楷体" w:hAnsi="楷体" w:eastAsia="楷体" w:cs="楷体"/>
          <w:sz w:val="32"/>
          <w:szCs w:val="32"/>
          <w:highlight w:val="none"/>
          <w:lang w:val="en-US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公开竞租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根据改革转制实施方案的有关要求，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首先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委托第三方评估公司进行评估确定租赁费底价；再委托第三方拍卖公司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在指定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媒体、地点发布公告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并按相关程序与农场要求，审核确定参加竞拍人员，代收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履约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保证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、收取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5万元竞租保证金，最后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公开面向社会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竞拍老年公寓的租赁经营权确定承租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方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和租赁费，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竞租成功后承租人需当日向拍卖公司支付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租赁费及佣金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责任领导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徐金鑫；牵头部门：民政局；配合部门：政研室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纪委、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办公室、计财科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审计、信访办、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建设局、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派出所、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宣传部、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卫生科、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电视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签订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协议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确立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租赁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方后，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承租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方交纳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租赁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费和承担的相关费用，按照农场合同管理有关规定签订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租赁协议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，现场盘点、完善交接手续。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责任领导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徐金鑫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金胜柱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；牵头部门：民政局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政研室；配合部门：计财科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纪委、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办公室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信访办、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司法分局、建设局、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人社科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  <w:highlight w:val="none"/>
        </w:rPr>
        <w:t>、组织机构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为加强对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老年公寓租赁经营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工作的领导，农场成立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老年公寓租赁经营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工作领导小组。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组  长：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君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田旭江  </w:t>
      </w:r>
    </w:p>
    <w:p>
      <w:pPr>
        <w:ind w:left="1975" w:leftChars="304" w:hanging="1337" w:hangingChars="418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副组长：徐金鑫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张海伟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</w:t>
      </w:r>
    </w:p>
    <w:p>
      <w:pPr>
        <w:ind w:left="1975" w:leftChars="304" w:hanging="1337" w:hangingChars="418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成  员：韩春善  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徐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彬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于建彬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彭丽红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刘利民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</w:t>
      </w:r>
    </w:p>
    <w:p>
      <w:pPr>
        <w:ind w:left="1970" w:leftChars="760" w:hanging="374" w:hangingChars="117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王宁刚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李洪明  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赵超志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刘丽萍  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张伟宝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</w:t>
      </w:r>
    </w:p>
    <w:p>
      <w:pPr>
        <w:ind w:left="1970" w:leftChars="760" w:hanging="374" w:hangingChars="117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冷传春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于洪波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侯宪国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王  丽  张  靖</w:t>
      </w:r>
    </w:p>
    <w:p>
      <w:pPr>
        <w:ind w:firstLine="636" w:firstLineChars="199"/>
        <w:rPr>
          <w:rFonts w:hint="eastAsia" w:ascii="仿宋_GB2312" w:hAnsi="黑体" w:eastAsia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领导小组下设办公室，办公室设在农场民政局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联系电话：4984179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七</w:t>
      </w:r>
      <w:r>
        <w:rPr>
          <w:rFonts w:hint="eastAsia" w:ascii="黑体" w:hAnsi="黑体" w:eastAsia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附则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本方案由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老年公寓租赁经营</w:t>
      </w:r>
      <w:r>
        <w:rPr>
          <w:rFonts w:hint="eastAsia" w:ascii="仿宋" w:hAnsi="仿宋" w:eastAsia="仿宋" w:cs="仿宋"/>
          <w:sz w:val="32"/>
          <w:szCs w:val="32"/>
        </w:rPr>
        <w:t>工作领导小组负责解释。</w:t>
      </w:r>
    </w:p>
    <w:p>
      <w:pPr>
        <w:ind w:firstLine="636" w:firstLineChars="199"/>
        <w:rPr>
          <w:rFonts w:hint="eastAsia" w:ascii="仿宋_GB2312" w:hAnsi="黑体" w:eastAsia="仿宋_GB2312"/>
          <w:sz w:val="32"/>
          <w:szCs w:val="32"/>
          <w:highlight w:val="none"/>
        </w:rPr>
      </w:pPr>
    </w:p>
    <w:p>
      <w:pPr>
        <w:ind w:firstLine="636" w:firstLineChars="199"/>
        <w:rPr>
          <w:rFonts w:hint="eastAsia" w:ascii="仿宋_GB2312" w:hAnsi="黑体" w:eastAsia="仿宋_GB2312"/>
          <w:sz w:val="32"/>
          <w:szCs w:val="32"/>
          <w:highlight w:val="none"/>
        </w:rPr>
      </w:pPr>
    </w:p>
    <w:p>
      <w:pPr>
        <w:ind w:firstLine="636" w:firstLineChars="199"/>
        <w:rPr>
          <w:rFonts w:hint="eastAsia" w:ascii="仿宋_GB2312" w:hAnsi="黑体" w:eastAsia="仿宋_GB2312"/>
          <w:sz w:val="32"/>
          <w:szCs w:val="32"/>
          <w:highlight w:val="none"/>
        </w:rPr>
      </w:pPr>
    </w:p>
    <w:p>
      <w:pPr>
        <w:ind w:firstLine="636" w:firstLineChars="199"/>
        <w:rPr>
          <w:rFonts w:hint="eastAsia" w:ascii="仿宋_GB2312" w:hAnsi="黑体" w:eastAsia="仿宋_GB2312"/>
          <w:sz w:val="32"/>
          <w:szCs w:val="32"/>
          <w:highlight w:val="none"/>
        </w:rPr>
      </w:pPr>
    </w:p>
    <w:p>
      <w:pPr>
        <w:ind w:firstLine="636" w:firstLineChars="199"/>
        <w:rPr>
          <w:rFonts w:hint="eastAsia" w:ascii="仿宋_GB2312" w:hAnsi="黑体" w:eastAsia="仿宋_GB2312"/>
          <w:sz w:val="32"/>
          <w:szCs w:val="32"/>
          <w:highlight w:val="none"/>
        </w:rPr>
      </w:pPr>
    </w:p>
    <w:p>
      <w:pPr>
        <w:ind w:firstLine="636" w:firstLineChars="199"/>
        <w:rPr>
          <w:rFonts w:hint="eastAsia" w:ascii="仿宋_GB2312" w:hAnsi="黑体" w:eastAsia="仿宋_GB2312"/>
          <w:sz w:val="32"/>
          <w:szCs w:val="32"/>
          <w:highlight w:val="none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黑龙江省二九一农场</w:t>
      </w:r>
    </w:p>
    <w:p>
      <w:pPr>
        <w:ind w:left="1970" w:leftChars="760" w:hanging="374" w:hangingChars="117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    2020年6月29日</w:t>
      </w:r>
    </w:p>
    <w:sectPr>
      <w:footerReference r:id="rId3" w:type="default"/>
      <w:pgSz w:w="11906" w:h="16838"/>
      <w:pgMar w:top="1701" w:right="1134" w:bottom="1134" w:left="1134" w:header="851" w:footer="992" w:gutter="0"/>
      <w:cols w:space="720" w:num="1"/>
      <w:rtlGutter w:val="0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C3694"/>
    <w:rsid w:val="000C1D7B"/>
    <w:rsid w:val="002D3708"/>
    <w:rsid w:val="00472A72"/>
    <w:rsid w:val="00540612"/>
    <w:rsid w:val="00744179"/>
    <w:rsid w:val="00912ACA"/>
    <w:rsid w:val="00AB344C"/>
    <w:rsid w:val="00AD36A2"/>
    <w:rsid w:val="00AD62E4"/>
    <w:rsid w:val="00D64EE7"/>
    <w:rsid w:val="00E815DA"/>
    <w:rsid w:val="01044651"/>
    <w:rsid w:val="011E15A7"/>
    <w:rsid w:val="01454CBE"/>
    <w:rsid w:val="014969CA"/>
    <w:rsid w:val="017A0DC1"/>
    <w:rsid w:val="0191650F"/>
    <w:rsid w:val="01931C70"/>
    <w:rsid w:val="019C5094"/>
    <w:rsid w:val="01DF0098"/>
    <w:rsid w:val="020672E8"/>
    <w:rsid w:val="021C2D8A"/>
    <w:rsid w:val="023021B1"/>
    <w:rsid w:val="02304496"/>
    <w:rsid w:val="02327DE8"/>
    <w:rsid w:val="024E470D"/>
    <w:rsid w:val="027A6B71"/>
    <w:rsid w:val="02832813"/>
    <w:rsid w:val="02AD234B"/>
    <w:rsid w:val="02D20886"/>
    <w:rsid w:val="02D35D63"/>
    <w:rsid w:val="030C1290"/>
    <w:rsid w:val="032261B3"/>
    <w:rsid w:val="032668E7"/>
    <w:rsid w:val="03280D5C"/>
    <w:rsid w:val="03342076"/>
    <w:rsid w:val="03CF5221"/>
    <w:rsid w:val="03E52A83"/>
    <w:rsid w:val="03ED6EBE"/>
    <w:rsid w:val="040F0D41"/>
    <w:rsid w:val="04146043"/>
    <w:rsid w:val="04177E3E"/>
    <w:rsid w:val="043F0BEB"/>
    <w:rsid w:val="0440697F"/>
    <w:rsid w:val="045956D0"/>
    <w:rsid w:val="045A0C0A"/>
    <w:rsid w:val="04604CCE"/>
    <w:rsid w:val="04611927"/>
    <w:rsid w:val="046601AE"/>
    <w:rsid w:val="04707C2B"/>
    <w:rsid w:val="047F55AA"/>
    <w:rsid w:val="049951E7"/>
    <w:rsid w:val="04B36C93"/>
    <w:rsid w:val="04C21B62"/>
    <w:rsid w:val="050A5B39"/>
    <w:rsid w:val="05141DEE"/>
    <w:rsid w:val="05214399"/>
    <w:rsid w:val="054B3384"/>
    <w:rsid w:val="05775C34"/>
    <w:rsid w:val="0577650F"/>
    <w:rsid w:val="05896FC5"/>
    <w:rsid w:val="05920318"/>
    <w:rsid w:val="05CB42B1"/>
    <w:rsid w:val="05E21AD0"/>
    <w:rsid w:val="05E25DEC"/>
    <w:rsid w:val="05E921E4"/>
    <w:rsid w:val="05F94F00"/>
    <w:rsid w:val="06143022"/>
    <w:rsid w:val="06147F2D"/>
    <w:rsid w:val="061B62A2"/>
    <w:rsid w:val="061E51EC"/>
    <w:rsid w:val="06363123"/>
    <w:rsid w:val="066663D9"/>
    <w:rsid w:val="066863F3"/>
    <w:rsid w:val="06715562"/>
    <w:rsid w:val="06780389"/>
    <w:rsid w:val="069C5ED2"/>
    <w:rsid w:val="069E6820"/>
    <w:rsid w:val="069F73BD"/>
    <w:rsid w:val="06BC3F9F"/>
    <w:rsid w:val="06BD5719"/>
    <w:rsid w:val="06D07F97"/>
    <w:rsid w:val="06E007EC"/>
    <w:rsid w:val="06EE61E4"/>
    <w:rsid w:val="06FE2F28"/>
    <w:rsid w:val="07123A99"/>
    <w:rsid w:val="071932F0"/>
    <w:rsid w:val="07332A54"/>
    <w:rsid w:val="07656D98"/>
    <w:rsid w:val="07994B7D"/>
    <w:rsid w:val="07AA0AC2"/>
    <w:rsid w:val="07AC0704"/>
    <w:rsid w:val="07B03CCA"/>
    <w:rsid w:val="07B43B1D"/>
    <w:rsid w:val="07DC68B8"/>
    <w:rsid w:val="07E06290"/>
    <w:rsid w:val="08107817"/>
    <w:rsid w:val="08425BB1"/>
    <w:rsid w:val="08490754"/>
    <w:rsid w:val="08531D2E"/>
    <w:rsid w:val="08541244"/>
    <w:rsid w:val="085D0626"/>
    <w:rsid w:val="087167FF"/>
    <w:rsid w:val="08937E4A"/>
    <w:rsid w:val="08AC2BBD"/>
    <w:rsid w:val="08BA7392"/>
    <w:rsid w:val="08C54A08"/>
    <w:rsid w:val="08EF6912"/>
    <w:rsid w:val="09033199"/>
    <w:rsid w:val="090C3047"/>
    <w:rsid w:val="09391187"/>
    <w:rsid w:val="093F49BF"/>
    <w:rsid w:val="093F7B1E"/>
    <w:rsid w:val="094A22EC"/>
    <w:rsid w:val="09542CAD"/>
    <w:rsid w:val="095C7096"/>
    <w:rsid w:val="097B0D09"/>
    <w:rsid w:val="09B6420F"/>
    <w:rsid w:val="09D1225F"/>
    <w:rsid w:val="09FF52E6"/>
    <w:rsid w:val="0A2D7E64"/>
    <w:rsid w:val="0A6F05B1"/>
    <w:rsid w:val="0AA83562"/>
    <w:rsid w:val="0AC934C8"/>
    <w:rsid w:val="0AD747D7"/>
    <w:rsid w:val="0AE7012C"/>
    <w:rsid w:val="0AEE3B93"/>
    <w:rsid w:val="0AFC233C"/>
    <w:rsid w:val="0B1B281A"/>
    <w:rsid w:val="0B1C647D"/>
    <w:rsid w:val="0B790490"/>
    <w:rsid w:val="0B7D2EBF"/>
    <w:rsid w:val="0BA409C0"/>
    <w:rsid w:val="0BA706A5"/>
    <w:rsid w:val="0BB613B0"/>
    <w:rsid w:val="0BBB4560"/>
    <w:rsid w:val="0BC07EEE"/>
    <w:rsid w:val="0BC464F7"/>
    <w:rsid w:val="0C055820"/>
    <w:rsid w:val="0C0C4DEC"/>
    <w:rsid w:val="0C120E99"/>
    <w:rsid w:val="0C1C199C"/>
    <w:rsid w:val="0C1E0CC4"/>
    <w:rsid w:val="0C1E3DF7"/>
    <w:rsid w:val="0C4B2D44"/>
    <w:rsid w:val="0C5A1694"/>
    <w:rsid w:val="0C775210"/>
    <w:rsid w:val="0C9D5FD9"/>
    <w:rsid w:val="0C9E258F"/>
    <w:rsid w:val="0CF911EA"/>
    <w:rsid w:val="0D166F87"/>
    <w:rsid w:val="0D247C34"/>
    <w:rsid w:val="0D2C44AE"/>
    <w:rsid w:val="0D4150BA"/>
    <w:rsid w:val="0D435588"/>
    <w:rsid w:val="0D584A14"/>
    <w:rsid w:val="0D6018C7"/>
    <w:rsid w:val="0D7440FC"/>
    <w:rsid w:val="0D8A2A89"/>
    <w:rsid w:val="0DAB3988"/>
    <w:rsid w:val="0DBB5B07"/>
    <w:rsid w:val="0DBE7FBB"/>
    <w:rsid w:val="0DC324D6"/>
    <w:rsid w:val="0DC3791E"/>
    <w:rsid w:val="0DEE53E7"/>
    <w:rsid w:val="0DEF6DF0"/>
    <w:rsid w:val="0E5B7B10"/>
    <w:rsid w:val="0E9A063E"/>
    <w:rsid w:val="0ECE1BA5"/>
    <w:rsid w:val="0EEB2DC3"/>
    <w:rsid w:val="0EF248C7"/>
    <w:rsid w:val="0F3604DB"/>
    <w:rsid w:val="0F6F4393"/>
    <w:rsid w:val="0F84150E"/>
    <w:rsid w:val="0F860436"/>
    <w:rsid w:val="0F926476"/>
    <w:rsid w:val="0F9B05F9"/>
    <w:rsid w:val="0FBA703F"/>
    <w:rsid w:val="0FC21CE3"/>
    <w:rsid w:val="0FE851D4"/>
    <w:rsid w:val="100D6031"/>
    <w:rsid w:val="10305F95"/>
    <w:rsid w:val="103C2B33"/>
    <w:rsid w:val="109A4779"/>
    <w:rsid w:val="10C2638E"/>
    <w:rsid w:val="10CD43D6"/>
    <w:rsid w:val="10D52DBE"/>
    <w:rsid w:val="10D6127D"/>
    <w:rsid w:val="10E20FBF"/>
    <w:rsid w:val="10FD6135"/>
    <w:rsid w:val="113917A9"/>
    <w:rsid w:val="11646CA7"/>
    <w:rsid w:val="11A50D86"/>
    <w:rsid w:val="11AC70B0"/>
    <w:rsid w:val="11C53F71"/>
    <w:rsid w:val="11CD7A11"/>
    <w:rsid w:val="11E32F53"/>
    <w:rsid w:val="11E80942"/>
    <w:rsid w:val="120403F9"/>
    <w:rsid w:val="12361D3C"/>
    <w:rsid w:val="1238510B"/>
    <w:rsid w:val="125279DC"/>
    <w:rsid w:val="1257655A"/>
    <w:rsid w:val="125F494B"/>
    <w:rsid w:val="127C7D55"/>
    <w:rsid w:val="12BF2AC7"/>
    <w:rsid w:val="12D929ED"/>
    <w:rsid w:val="12FD4A9B"/>
    <w:rsid w:val="13030C72"/>
    <w:rsid w:val="13204EA3"/>
    <w:rsid w:val="135B504C"/>
    <w:rsid w:val="135B7CC1"/>
    <w:rsid w:val="13610B95"/>
    <w:rsid w:val="13772DAD"/>
    <w:rsid w:val="13910924"/>
    <w:rsid w:val="13B812FA"/>
    <w:rsid w:val="13C02CC7"/>
    <w:rsid w:val="13EF24B9"/>
    <w:rsid w:val="140844FD"/>
    <w:rsid w:val="140E12BD"/>
    <w:rsid w:val="14146DBF"/>
    <w:rsid w:val="142503CA"/>
    <w:rsid w:val="14290AFC"/>
    <w:rsid w:val="14470513"/>
    <w:rsid w:val="14695C48"/>
    <w:rsid w:val="146E3F5B"/>
    <w:rsid w:val="147304A5"/>
    <w:rsid w:val="148C194D"/>
    <w:rsid w:val="14A05358"/>
    <w:rsid w:val="14D474F4"/>
    <w:rsid w:val="14DC4A42"/>
    <w:rsid w:val="15002431"/>
    <w:rsid w:val="15206F66"/>
    <w:rsid w:val="1521155C"/>
    <w:rsid w:val="15235C08"/>
    <w:rsid w:val="153A020C"/>
    <w:rsid w:val="158248E7"/>
    <w:rsid w:val="15F21006"/>
    <w:rsid w:val="1635175F"/>
    <w:rsid w:val="16440A9F"/>
    <w:rsid w:val="164434B1"/>
    <w:rsid w:val="167E6DC4"/>
    <w:rsid w:val="168F4C65"/>
    <w:rsid w:val="16B85D2B"/>
    <w:rsid w:val="16DC7943"/>
    <w:rsid w:val="16EA75E1"/>
    <w:rsid w:val="16F64FBA"/>
    <w:rsid w:val="16FD4CC0"/>
    <w:rsid w:val="170A4796"/>
    <w:rsid w:val="174C225E"/>
    <w:rsid w:val="177A61DC"/>
    <w:rsid w:val="17861453"/>
    <w:rsid w:val="17897B14"/>
    <w:rsid w:val="17A20200"/>
    <w:rsid w:val="17A83676"/>
    <w:rsid w:val="17CE6EB4"/>
    <w:rsid w:val="17D25D71"/>
    <w:rsid w:val="17D73DB5"/>
    <w:rsid w:val="17E0035A"/>
    <w:rsid w:val="17EC3887"/>
    <w:rsid w:val="17EC7D35"/>
    <w:rsid w:val="18053A2F"/>
    <w:rsid w:val="184467DD"/>
    <w:rsid w:val="184722F0"/>
    <w:rsid w:val="18595C40"/>
    <w:rsid w:val="18681793"/>
    <w:rsid w:val="187F7E86"/>
    <w:rsid w:val="18837893"/>
    <w:rsid w:val="18923883"/>
    <w:rsid w:val="18A845EB"/>
    <w:rsid w:val="18BC03AB"/>
    <w:rsid w:val="18E91ED2"/>
    <w:rsid w:val="18F618CA"/>
    <w:rsid w:val="18FD743B"/>
    <w:rsid w:val="19257961"/>
    <w:rsid w:val="19406E60"/>
    <w:rsid w:val="194A72FB"/>
    <w:rsid w:val="194A7C12"/>
    <w:rsid w:val="194B4489"/>
    <w:rsid w:val="194D4CB7"/>
    <w:rsid w:val="195536E8"/>
    <w:rsid w:val="195C7832"/>
    <w:rsid w:val="195D7DCB"/>
    <w:rsid w:val="19632530"/>
    <w:rsid w:val="19885E2A"/>
    <w:rsid w:val="199E7F9C"/>
    <w:rsid w:val="19B5333A"/>
    <w:rsid w:val="19B84D03"/>
    <w:rsid w:val="19C46DC4"/>
    <w:rsid w:val="19DD2EEC"/>
    <w:rsid w:val="19EC0E1D"/>
    <w:rsid w:val="19FB19DB"/>
    <w:rsid w:val="1A0D2BA9"/>
    <w:rsid w:val="1A2A7C8C"/>
    <w:rsid w:val="1A6C709C"/>
    <w:rsid w:val="1AA60C84"/>
    <w:rsid w:val="1ADC3C6F"/>
    <w:rsid w:val="1AEF6E4B"/>
    <w:rsid w:val="1AF50FC6"/>
    <w:rsid w:val="1AFF53F1"/>
    <w:rsid w:val="1B071D21"/>
    <w:rsid w:val="1B3C5803"/>
    <w:rsid w:val="1B417223"/>
    <w:rsid w:val="1B5553FC"/>
    <w:rsid w:val="1B574E30"/>
    <w:rsid w:val="1B5C011A"/>
    <w:rsid w:val="1B622072"/>
    <w:rsid w:val="1B7739D2"/>
    <w:rsid w:val="1B7844BF"/>
    <w:rsid w:val="1BA17293"/>
    <w:rsid w:val="1BB24149"/>
    <w:rsid w:val="1BBA1A93"/>
    <w:rsid w:val="1BFB4CCF"/>
    <w:rsid w:val="1C146D69"/>
    <w:rsid w:val="1C726C39"/>
    <w:rsid w:val="1C8D1C9F"/>
    <w:rsid w:val="1C935678"/>
    <w:rsid w:val="1CB17EA7"/>
    <w:rsid w:val="1CBA7491"/>
    <w:rsid w:val="1CBE12AF"/>
    <w:rsid w:val="1CD66272"/>
    <w:rsid w:val="1CE3479F"/>
    <w:rsid w:val="1D344886"/>
    <w:rsid w:val="1D4476BC"/>
    <w:rsid w:val="1D9851F1"/>
    <w:rsid w:val="1DA42B67"/>
    <w:rsid w:val="1E1D4F2A"/>
    <w:rsid w:val="1E2D5500"/>
    <w:rsid w:val="1E8F6905"/>
    <w:rsid w:val="1E9A73CE"/>
    <w:rsid w:val="1EAC348A"/>
    <w:rsid w:val="1EED6113"/>
    <w:rsid w:val="1F190BCA"/>
    <w:rsid w:val="1F325919"/>
    <w:rsid w:val="1F38408C"/>
    <w:rsid w:val="1F3F2881"/>
    <w:rsid w:val="1F474BAB"/>
    <w:rsid w:val="1F5F76BE"/>
    <w:rsid w:val="1FA615DD"/>
    <w:rsid w:val="1FA8744A"/>
    <w:rsid w:val="1FE9799A"/>
    <w:rsid w:val="1FEC7266"/>
    <w:rsid w:val="1FF52F01"/>
    <w:rsid w:val="200F2967"/>
    <w:rsid w:val="20166A73"/>
    <w:rsid w:val="2017036A"/>
    <w:rsid w:val="20267DBE"/>
    <w:rsid w:val="2034390E"/>
    <w:rsid w:val="207B7491"/>
    <w:rsid w:val="20801463"/>
    <w:rsid w:val="2092661E"/>
    <w:rsid w:val="20BB503C"/>
    <w:rsid w:val="20C31E95"/>
    <w:rsid w:val="20E7623B"/>
    <w:rsid w:val="210F4BF6"/>
    <w:rsid w:val="21296A47"/>
    <w:rsid w:val="212F6B0E"/>
    <w:rsid w:val="215135C1"/>
    <w:rsid w:val="21764855"/>
    <w:rsid w:val="21764A9F"/>
    <w:rsid w:val="218C131B"/>
    <w:rsid w:val="21CC1DD4"/>
    <w:rsid w:val="21D037E2"/>
    <w:rsid w:val="21D63260"/>
    <w:rsid w:val="21D71839"/>
    <w:rsid w:val="21DB20AA"/>
    <w:rsid w:val="21E538EA"/>
    <w:rsid w:val="21FB18F7"/>
    <w:rsid w:val="22211220"/>
    <w:rsid w:val="22852906"/>
    <w:rsid w:val="22AB6AC6"/>
    <w:rsid w:val="22B9486F"/>
    <w:rsid w:val="22E449F9"/>
    <w:rsid w:val="22FD4FAE"/>
    <w:rsid w:val="230E3B4A"/>
    <w:rsid w:val="23110853"/>
    <w:rsid w:val="233D010E"/>
    <w:rsid w:val="23454219"/>
    <w:rsid w:val="23533679"/>
    <w:rsid w:val="239A210B"/>
    <w:rsid w:val="23C87BBF"/>
    <w:rsid w:val="23D125F1"/>
    <w:rsid w:val="23F402D7"/>
    <w:rsid w:val="24007D7D"/>
    <w:rsid w:val="240B773D"/>
    <w:rsid w:val="242E7A8E"/>
    <w:rsid w:val="24376105"/>
    <w:rsid w:val="246C0818"/>
    <w:rsid w:val="246E6406"/>
    <w:rsid w:val="24D02716"/>
    <w:rsid w:val="24EA2223"/>
    <w:rsid w:val="24EE0B1B"/>
    <w:rsid w:val="250B2646"/>
    <w:rsid w:val="251F0F1A"/>
    <w:rsid w:val="25367F88"/>
    <w:rsid w:val="257C69FC"/>
    <w:rsid w:val="25833EAC"/>
    <w:rsid w:val="25996F74"/>
    <w:rsid w:val="25AB710F"/>
    <w:rsid w:val="25BB27C0"/>
    <w:rsid w:val="25BD0E1F"/>
    <w:rsid w:val="25D40728"/>
    <w:rsid w:val="25F36E04"/>
    <w:rsid w:val="26013E7F"/>
    <w:rsid w:val="260447FE"/>
    <w:rsid w:val="26247D60"/>
    <w:rsid w:val="262E4360"/>
    <w:rsid w:val="26432110"/>
    <w:rsid w:val="265156DF"/>
    <w:rsid w:val="265D151D"/>
    <w:rsid w:val="26837FC4"/>
    <w:rsid w:val="26CC169A"/>
    <w:rsid w:val="27057543"/>
    <w:rsid w:val="271053D8"/>
    <w:rsid w:val="2717337C"/>
    <w:rsid w:val="27337477"/>
    <w:rsid w:val="274F1121"/>
    <w:rsid w:val="27696790"/>
    <w:rsid w:val="278242CB"/>
    <w:rsid w:val="27A07B09"/>
    <w:rsid w:val="27B85CB9"/>
    <w:rsid w:val="27C718A9"/>
    <w:rsid w:val="27DC2A1D"/>
    <w:rsid w:val="27E2139F"/>
    <w:rsid w:val="27E24502"/>
    <w:rsid w:val="28000B8D"/>
    <w:rsid w:val="2801557E"/>
    <w:rsid w:val="28015802"/>
    <w:rsid w:val="281E40EF"/>
    <w:rsid w:val="2849263F"/>
    <w:rsid w:val="28534911"/>
    <w:rsid w:val="286B7AE7"/>
    <w:rsid w:val="286D56CC"/>
    <w:rsid w:val="287970CC"/>
    <w:rsid w:val="28902B20"/>
    <w:rsid w:val="28AC58EC"/>
    <w:rsid w:val="28C31F1C"/>
    <w:rsid w:val="28ED085E"/>
    <w:rsid w:val="28EF7CAF"/>
    <w:rsid w:val="28F272D5"/>
    <w:rsid w:val="28F81F03"/>
    <w:rsid w:val="294127BD"/>
    <w:rsid w:val="29481769"/>
    <w:rsid w:val="295D3885"/>
    <w:rsid w:val="295D5D90"/>
    <w:rsid w:val="29775B21"/>
    <w:rsid w:val="29965437"/>
    <w:rsid w:val="29A803BD"/>
    <w:rsid w:val="29B55736"/>
    <w:rsid w:val="29BC13CE"/>
    <w:rsid w:val="29CA6361"/>
    <w:rsid w:val="29D129E6"/>
    <w:rsid w:val="29D8294F"/>
    <w:rsid w:val="29E55B40"/>
    <w:rsid w:val="29F4029D"/>
    <w:rsid w:val="2A0A3180"/>
    <w:rsid w:val="2A220AD1"/>
    <w:rsid w:val="2A2D63C6"/>
    <w:rsid w:val="2A66098B"/>
    <w:rsid w:val="2A7A286F"/>
    <w:rsid w:val="2A9728AC"/>
    <w:rsid w:val="2AB802F4"/>
    <w:rsid w:val="2ABD4E92"/>
    <w:rsid w:val="2ACC0DF0"/>
    <w:rsid w:val="2ADA4424"/>
    <w:rsid w:val="2AE40676"/>
    <w:rsid w:val="2B19722F"/>
    <w:rsid w:val="2B23680F"/>
    <w:rsid w:val="2B3117B4"/>
    <w:rsid w:val="2B370C67"/>
    <w:rsid w:val="2B5C11FF"/>
    <w:rsid w:val="2B8B7801"/>
    <w:rsid w:val="2BBF16D7"/>
    <w:rsid w:val="2BD17B29"/>
    <w:rsid w:val="2BDE3626"/>
    <w:rsid w:val="2BF026A2"/>
    <w:rsid w:val="2BF909D8"/>
    <w:rsid w:val="2C7C6042"/>
    <w:rsid w:val="2CA62803"/>
    <w:rsid w:val="2CAC0000"/>
    <w:rsid w:val="2D1F733B"/>
    <w:rsid w:val="2D406F2E"/>
    <w:rsid w:val="2D7E5A64"/>
    <w:rsid w:val="2D8368E1"/>
    <w:rsid w:val="2D9F0110"/>
    <w:rsid w:val="2DAE44B2"/>
    <w:rsid w:val="2DCD7F1D"/>
    <w:rsid w:val="2DD36A6A"/>
    <w:rsid w:val="2E8C1327"/>
    <w:rsid w:val="2E9728A1"/>
    <w:rsid w:val="2EA225A7"/>
    <w:rsid w:val="2EDF2D7B"/>
    <w:rsid w:val="2F120413"/>
    <w:rsid w:val="2F146D33"/>
    <w:rsid w:val="2F342C50"/>
    <w:rsid w:val="2F565BA3"/>
    <w:rsid w:val="2F57018D"/>
    <w:rsid w:val="2F624F7B"/>
    <w:rsid w:val="2F812518"/>
    <w:rsid w:val="2F821DD1"/>
    <w:rsid w:val="2FA248CF"/>
    <w:rsid w:val="2FA37899"/>
    <w:rsid w:val="2FE10DB6"/>
    <w:rsid w:val="2FEE4432"/>
    <w:rsid w:val="2FF10D60"/>
    <w:rsid w:val="30145E5D"/>
    <w:rsid w:val="30450D43"/>
    <w:rsid w:val="305703AF"/>
    <w:rsid w:val="30575A53"/>
    <w:rsid w:val="30621320"/>
    <w:rsid w:val="30764E2B"/>
    <w:rsid w:val="30816F84"/>
    <w:rsid w:val="308464F6"/>
    <w:rsid w:val="308C747F"/>
    <w:rsid w:val="308F0D19"/>
    <w:rsid w:val="30916FF6"/>
    <w:rsid w:val="30991C2A"/>
    <w:rsid w:val="30E34E81"/>
    <w:rsid w:val="3102653D"/>
    <w:rsid w:val="31193C9B"/>
    <w:rsid w:val="312F2EAC"/>
    <w:rsid w:val="31393258"/>
    <w:rsid w:val="314E6B4F"/>
    <w:rsid w:val="315E3D04"/>
    <w:rsid w:val="31764C3F"/>
    <w:rsid w:val="319C69F4"/>
    <w:rsid w:val="31C8455F"/>
    <w:rsid w:val="31EE2B17"/>
    <w:rsid w:val="31F45CDC"/>
    <w:rsid w:val="31FD7C06"/>
    <w:rsid w:val="3224393C"/>
    <w:rsid w:val="32266ECC"/>
    <w:rsid w:val="322F0502"/>
    <w:rsid w:val="32493790"/>
    <w:rsid w:val="32535BE1"/>
    <w:rsid w:val="326A0A7B"/>
    <w:rsid w:val="32815591"/>
    <w:rsid w:val="328C46AB"/>
    <w:rsid w:val="32AE3D2F"/>
    <w:rsid w:val="32B26F7A"/>
    <w:rsid w:val="336778CA"/>
    <w:rsid w:val="33871F86"/>
    <w:rsid w:val="33CD7279"/>
    <w:rsid w:val="340B081B"/>
    <w:rsid w:val="3423226C"/>
    <w:rsid w:val="34286888"/>
    <w:rsid w:val="343C045F"/>
    <w:rsid w:val="345046D4"/>
    <w:rsid w:val="348918AC"/>
    <w:rsid w:val="34AB2256"/>
    <w:rsid w:val="34B66BB9"/>
    <w:rsid w:val="34F16A17"/>
    <w:rsid w:val="34FC1FAF"/>
    <w:rsid w:val="35047D90"/>
    <w:rsid w:val="35123289"/>
    <w:rsid w:val="35127B48"/>
    <w:rsid w:val="353F1798"/>
    <w:rsid w:val="358E492A"/>
    <w:rsid w:val="35A35DB3"/>
    <w:rsid w:val="35B17A0F"/>
    <w:rsid w:val="35C577C7"/>
    <w:rsid w:val="35ED31E8"/>
    <w:rsid w:val="35F3150E"/>
    <w:rsid w:val="35FA1887"/>
    <w:rsid w:val="36127952"/>
    <w:rsid w:val="36371D1C"/>
    <w:rsid w:val="363F5BBD"/>
    <w:rsid w:val="36412480"/>
    <w:rsid w:val="365102A3"/>
    <w:rsid w:val="367045FA"/>
    <w:rsid w:val="36891E8A"/>
    <w:rsid w:val="36AE3521"/>
    <w:rsid w:val="36C2281A"/>
    <w:rsid w:val="36D178EF"/>
    <w:rsid w:val="36E25C49"/>
    <w:rsid w:val="37082E8F"/>
    <w:rsid w:val="37327954"/>
    <w:rsid w:val="37576A84"/>
    <w:rsid w:val="379A3B5B"/>
    <w:rsid w:val="37B70149"/>
    <w:rsid w:val="37CB062C"/>
    <w:rsid w:val="37EC7A5F"/>
    <w:rsid w:val="38046554"/>
    <w:rsid w:val="38113EF4"/>
    <w:rsid w:val="38233057"/>
    <w:rsid w:val="386F51CC"/>
    <w:rsid w:val="38E419FF"/>
    <w:rsid w:val="3923406E"/>
    <w:rsid w:val="392F6F13"/>
    <w:rsid w:val="39410308"/>
    <w:rsid w:val="39937F27"/>
    <w:rsid w:val="39C01270"/>
    <w:rsid w:val="3A0A61EE"/>
    <w:rsid w:val="3A201741"/>
    <w:rsid w:val="3A2A7420"/>
    <w:rsid w:val="3A8745EB"/>
    <w:rsid w:val="3AA71C71"/>
    <w:rsid w:val="3ACC6855"/>
    <w:rsid w:val="3AEC3F85"/>
    <w:rsid w:val="3B102B79"/>
    <w:rsid w:val="3B754F06"/>
    <w:rsid w:val="3B936267"/>
    <w:rsid w:val="3B985782"/>
    <w:rsid w:val="3B994846"/>
    <w:rsid w:val="3BA55356"/>
    <w:rsid w:val="3BCB5845"/>
    <w:rsid w:val="3BCC48E6"/>
    <w:rsid w:val="3BD001C4"/>
    <w:rsid w:val="3BF76D24"/>
    <w:rsid w:val="3BFA0C3B"/>
    <w:rsid w:val="3C504021"/>
    <w:rsid w:val="3C710384"/>
    <w:rsid w:val="3C7B46AD"/>
    <w:rsid w:val="3C9C353D"/>
    <w:rsid w:val="3D0A0F8E"/>
    <w:rsid w:val="3DA4395A"/>
    <w:rsid w:val="3DC75CCF"/>
    <w:rsid w:val="3DD53098"/>
    <w:rsid w:val="3DDE5214"/>
    <w:rsid w:val="3E123785"/>
    <w:rsid w:val="3E2468C0"/>
    <w:rsid w:val="3E2A39D1"/>
    <w:rsid w:val="3E2C648F"/>
    <w:rsid w:val="3E500690"/>
    <w:rsid w:val="3E5A4C25"/>
    <w:rsid w:val="3E7B583D"/>
    <w:rsid w:val="3EA03B75"/>
    <w:rsid w:val="3EC02EB3"/>
    <w:rsid w:val="3EC56D36"/>
    <w:rsid w:val="3ED13CD3"/>
    <w:rsid w:val="3EFE32ED"/>
    <w:rsid w:val="3F2C6AEF"/>
    <w:rsid w:val="3F495C12"/>
    <w:rsid w:val="3F4A6C44"/>
    <w:rsid w:val="3F556F9B"/>
    <w:rsid w:val="3F60632E"/>
    <w:rsid w:val="3F6336EB"/>
    <w:rsid w:val="3F877C11"/>
    <w:rsid w:val="3F9951EA"/>
    <w:rsid w:val="3FC71E98"/>
    <w:rsid w:val="3FE20E4F"/>
    <w:rsid w:val="3FE27C95"/>
    <w:rsid w:val="3FF63FE3"/>
    <w:rsid w:val="3FFA281A"/>
    <w:rsid w:val="40097CF4"/>
    <w:rsid w:val="40216B2C"/>
    <w:rsid w:val="40256588"/>
    <w:rsid w:val="402613B6"/>
    <w:rsid w:val="402C125C"/>
    <w:rsid w:val="40371242"/>
    <w:rsid w:val="403D1A5B"/>
    <w:rsid w:val="40413234"/>
    <w:rsid w:val="40B86DE7"/>
    <w:rsid w:val="40C02BC6"/>
    <w:rsid w:val="413B655E"/>
    <w:rsid w:val="41676593"/>
    <w:rsid w:val="4183117C"/>
    <w:rsid w:val="41914B9D"/>
    <w:rsid w:val="41A605D1"/>
    <w:rsid w:val="41BE5448"/>
    <w:rsid w:val="41CD1F13"/>
    <w:rsid w:val="41EE2775"/>
    <w:rsid w:val="41F33C4C"/>
    <w:rsid w:val="41FE71D4"/>
    <w:rsid w:val="424E69C1"/>
    <w:rsid w:val="42702E8B"/>
    <w:rsid w:val="427B23DA"/>
    <w:rsid w:val="429A2009"/>
    <w:rsid w:val="42C1574B"/>
    <w:rsid w:val="42C87B95"/>
    <w:rsid w:val="42D93E23"/>
    <w:rsid w:val="42EC7234"/>
    <w:rsid w:val="432F29AC"/>
    <w:rsid w:val="436E7F1F"/>
    <w:rsid w:val="4377409A"/>
    <w:rsid w:val="43831737"/>
    <w:rsid w:val="43945B61"/>
    <w:rsid w:val="439B626B"/>
    <w:rsid w:val="43B8532A"/>
    <w:rsid w:val="43D42600"/>
    <w:rsid w:val="43DF75F7"/>
    <w:rsid w:val="440B5764"/>
    <w:rsid w:val="447620E3"/>
    <w:rsid w:val="448748A1"/>
    <w:rsid w:val="44914299"/>
    <w:rsid w:val="44A93BA2"/>
    <w:rsid w:val="44E12316"/>
    <w:rsid w:val="44F10C12"/>
    <w:rsid w:val="450F679C"/>
    <w:rsid w:val="451944E8"/>
    <w:rsid w:val="451C3694"/>
    <w:rsid w:val="45310977"/>
    <w:rsid w:val="4546264E"/>
    <w:rsid w:val="455A260D"/>
    <w:rsid w:val="456C7AF9"/>
    <w:rsid w:val="458716A7"/>
    <w:rsid w:val="45AD5724"/>
    <w:rsid w:val="45B612C6"/>
    <w:rsid w:val="46001DF9"/>
    <w:rsid w:val="46224649"/>
    <w:rsid w:val="46237F48"/>
    <w:rsid w:val="462B4F85"/>
    <w:rsid w:val="4646091C"/>
    <w:rsid w:val="46524957"/>
    <w:rsid w:val="466A0686"/>
    <w:rsid w:val="469C242B"/>
    <w:rsid w:val="46BA4618"/>
    <w:rsid w:val="46CF2F85"/>
    <w:rsid w:val="46FA1730"/>
    <w:rsid w:val="46FD2226"/>
    <w:rsid w:val="478A1D94"/>
    <w:rsid w:val="47A714F9"/>
    <w:rsid w:val="47B22417"/>
    <w:rsid w:val="47B36DAC"/>
    <w:rsid w:val="47B9118F"/>
    <w:rsid w:val="47DA1B20"/>
    <w:rsid w:val="47F14C60"/>
    <w:rsid w:val="4801269E"/>
    <w:rsid w:val="48754A22"/>
    <w:rsid w:val="48842A10"/>
    <w:rsid w:val="488777B0"/>
    <w:rsid w:val="4898099B"/>
    <w:rsid w:val="489B3036"/>
    <w:rsid w:val="48B95285"/>
    <w:rsid w:val="48CA6386"/>
    <w:rsid w:val="48CD7AF0"/>
    <w:rsid w:val="48EF779B"/>
    <w:rsid w:val="48FA34B8"/>
    <w:rsid w:val="490403F1"/>
    <w:rsid w:val="4920327A"/>
    <w:rsid w:val="49422D40"/>
    <w:rsid w:val="49510544"/>
    <w:rsid w:val="499329B2"/>
    <w:rsid w:val="49974A72"/>
    <w:rsid w:val="499B2FFB"/>
    <w:rsid w:val="49AF500D"/>
    <w:rsid w:val="49C03318"/>
    <w:rsid w:val="49DD603B"/>
    <w:rsid w:val="49E976CB"/>
    <w:rsid w:val="4A2B52C2"/>
    <w:rsid w:val="4ABB4730"/>
    <w:rsid w:val="4ACA12D2"/>
    <w:rsid w:val="4AE218D5"/>
    <w:rsid w:val="4B3E6CB6"/>
    <w:rsid w:val="4B515869"/>
    <w:rsid w:val="4B554CA8"/>
    <w:rsid w:val="4B784113"/>
    <w:rsid w:val="4B8E7298"/>
    <w:rsid w:val="4B8F783B"/>
    <w:rsid w:val="4BAE476A"/>
    <w:rsid w:val="4BD04479"/>
    <w:rsid w:val="4BE33332"/>
    <w:rsid w:val="4BE82F6F"/>
    <w:rsid w:val="4BFD0978"/>
    <w:rsid w:val="4C067484"/>
    <w:rsid w:val="4C197F6A"/>
    <w:rsid w:val="4C550807"/>
    <w:rsid w:val="4C740585"/>
    <w:rsid w:val="4C8366CF"/>
    <w:rsid w:val="4CBF706F"/>
    <w:rsid w:val="4CE32CE1"/>
    <w:rsid w:val="4D077E0F"/>
    <w:rsid w:val="4D347BEB"/>
    <w:rsid w:val="4D4757BF"/>
    <w:rsid w:val="4D5633C3"/>
    <w:rsid w:val="4DBA3658"/>
    <w:rsid w:val="4DE72A5F"/>
    <w:rsid w:val="4DEB27D9"/>
    <w:rsid w:val="4E12590A"/>
    <w:rsid w:val="4E957E60"/>
    <w:rsid w:val="4EED1D31"/>
    <w:rsid w:val="4EF93BC6"/>
    <w:rsid w:val="4F281C87"/>
    <w:rsid w:val="4F4D5A4B"/>
    <w:rsid w:val="4F5D09FE"/>
    <w:rsid w:val="4F6869C7"/>
    <w:rsid w:val="4F693232"/>
    <w:rsid w:val="4F6A2E64"/>
    <w:rsid w:val="4FB157D3"/>
    <w:rsid w:val="4FD37E59"/>
    <w:rsid w:val="4FFA3523"/>
    <w:rsid w:val="50231FD1"/>
    <w:rsid w:val="503875BE"/>
    <w:rsid w:val="504312E1"/>
    <w:rsid w:val="507B5B48"/>
    <w:rsid w:val="50AB757B"/>
    <w:rsid w:val="50AD2155"/>
    <w:rsid w:val="50E14119"/>
    <w:rsid w:val="50E71712"/>
    <w:rsid w:val="50FD4038"/>
    <w:rsid w:val="51014239"/>
    <w:rsid w:val="5115184A"/>
    <w:rsid w:val="511934CA"/>
    <w:rsid w:val="5171375A"/>
    <w:rsid w:val="51817D5B"/>
    <w:rsid w:val="518E3452"/>
    <w:rsid w:val="51A45CC2"/>
    <w:rsid w:val="51B82D43"/>
    <w:rsid w:val="51BE3DAB"/>
    <w:rsid w:val="51BE4C6F"/>
    <w:rsid w:val="51E519F4"/>
    <w:rsid w:val="52074A96"/>
    <w:rsid w:val="5226611A"/>
    <w:rsid w:val="52292284"/>
    <w:rsid w:val="52364CB2"/>
    <w:rsid w:val="52442EC9"/>
    <w:rsid w:val="52456F65"/>
    <w:rsid w:val="52942DAC"/>
    <w:rsid w:val="52B85CDE"/>
    <w:rsid w:val="52BC44E1"/>
    <w:rsid w:val="52BF3282"/>
    <w:rsid w:val="52C750C6"/>
    <w:rsid w:val="52ED0914"/>
    <w:rsid w:val="530F15FD"/>
    <w:rsid w:val="5327099E"/>
    <w:rsid w:val="534717AF"/>
    <w:rsid w:val="53472199"/>
    <w:rsid w:val="534C760A"/>
    <w:rsid w:val="53623A2C"/>
    <w:rsid w:val="539B5E58"/>
    <w:rsid w:val="53CF41AA"/>
    <w:rsid w:val="53D04556"/>
    <w:rsid w:val="53D534F7"/>
    <w:rsid w:val="53F51AB6"/>
    <w:rsid w:val="5411388F"/>
    <w:rsid w:val="5421174A"/>
    <w:rsid w:val="54234593"/>
    <w:rsid w:val="54354701"/>
    <w:rsid w:val="544E4D4B"/>
    <w:rsid w:val="546A2009"/>
    <w:rsid w:val="54747E26"/>
    <w:rsid w:val="54E12124"/>
    <w:rsid w:val="54FB47CE"/>
    <w:rsid w:val="55044DE3"/>
    <w:rsid w:val="55146FAA"/>
    <w:rsid w:val="55152C8D"/>
    <w:rsid w:val="55232601"/>
    <w:rsid w:val="55304872"/>
    <w:rsid w:val="55365CA1"/>
    <w:rsid w:val="553F671A"/>
    <w:rsid w:val="554E4057"/>
    <w:rsid w:val="556633B7"/>
    <w:rsid w:val="55730ACB"/>
    <w:rsid w:val="558E4266"/>
    <w:rsid w:val="55981FFA"/>
    <w:rsid w:val="559A406B"/>
    <w:rsid w:val="55CC395A"/>
    <w:rsid w:val="55CF0971"/>
    <w:rsid w:val="55D335CC"/>
    <w:rsid w:val="56014A80"/>
    <w:rsid w:val="562F07F5"/>
    <w:rsid w:val="56370601"/>
    <w:rsid w:val="5652424A"/>
    <w:rsid w:val="5659132E"/>
    <w:rsid w:val="56AC3310"/>
    <w:rsid w:val="56D5684A"/>
    <w:rsid w:val="56F83B6C"/>
    <w:rsid w:val="570A2284"/>
    <w:rsid w:val="573E5AE3"/>
    <w:rsid w:val="57531374"/>
    <w:rsid w:val="57890D67"/>
    <w:rsid w:val="57944536"/>
    <w:rsid w:val="57A32356"/>
    <w:rsid w:val="57BE0431"/>
    <w:rsid w:val="57D03DCC"/>
    <w:rsid w:val="57D06ADA"/>
    <w:rsid w:val="57D335D3"/>
    <w:rsid w:val="57E744FE"/>
    <w:rsid w:val="58060FDF"/>
    <w:rsid w:val="58437829"/>
    <w:rsid w:val="584A00EE"/>
    <w:rsid w:val="586572E3"/>
    <w:rsid w:val="586A41CA"/>
    <w:rsid w:val="587C5785"/>
    <w:rsid w:val="588802FE"/>
    <w:rsid w:val="58926000"/>
    <w:rsid w:val="58972573"/>
    <w:rsid w:val="589C6794"/>
    <w:rsid w:val="58B22984"/>
    <w:rsid w:val="58B47D69"/>
    <w:rsid w:val="58DC69CF"/>
    <w:rsid w:val="58E402B3"/>
    <w:rsid w:val="58F33FB0"/>
    <w:rsid w:val="58F44B77"/>
    <w:rsid w:val="5902731E"/>
    <w:rsid w:val="59115C28"/>
    <w:rsid w:val="59206FFF"/>
    <w:rsid w:val="5956658D"/>
    <w:rsid w:val="59671FE6"/>
    <w:rsid w:val="596A1D5C"/>
    <w:rsid w:val="598601CE"/>
    <w:rsid w:val="599568F8"/>
    <w:rsid w:val="59B12C31"/>
    <w:rsid w:val="59CC5740"/>
    <w:rsid w:val="59F034F8"/>
    <w:rsid w:val="5A5C4249"/>
    <w:rsid w:val="5A6A03C3"/>
    <w:rsid w:val="5ACD7282"/>
    <w:rsid w:val="5AD65783"/>
    <w:rsid w:val="5B582F08"/>
    <w:rsid w:val="5B9147AF"/>
    <w:rsid w:val="5BEC3D4E"/>
    <w:rsid w:val="5BFC0632"/>
    <w:rsid w:val="5C191A88"/>
    <w:rsid w:val="5C250A1C"/>
    <w:rsid w:val="5C404AA3"/>
    <w:rsid w:val="5C4B5CC5"/>
    <w:rsid w:val="5C503DB1"/>
    <w:rsid w:val="5C57231C"/>
    <w:rsid w:val="5C584AFE"/>
    <w:rsid w:val="5C5D2B35"/>
    <w:rsid w:val="5CE1260D"/>
    <w:rsid w:val="5CEA69AB"/>
    <w:rsid w:val="5D04479F"/>
    <w:rsid w:val="5D1A20E9"/>
    <w:rsid w:val="5D293300"/>
    <w:rsid w:val="5D2965C5"/>
    <w:rsid w:val="5D7C5EB2"/>
    <w:rsid w:val="5D7F54ED"/>
    <w:rsid w:val="5D83050C"/>
    <w:rsid w:val="5D864EE1"/>
    <w:rsid w:val="5D8A2DF9"/>
    <w:rsid w:val="5DA42D28"/>
    <w:rsid w:val="5DCE53EC"/>
    <w:rsid w:val="5DEB04E2"/>
    <w:rsid w:val="5E087C02"/>
    <w:rsid w:val="5E204AD7"/>
    <w:rsid w:val="5E4F6298"/>
    <w:rsid w:val="5E6358A3"/>
    <w:rsid w:val="5E72002B"/>
    <w:rsid w:val="5E970E5E"/>
    <w:rsid w:val="5ED453BD"/>
    <w:rsid w:val="5F31132F"/>
    <w:rsid w:val="5F777CB0"/>
    <w:rsid w:val="5F8E14D6"/>
    <w:rsid w:val="5F9225CD"/>
    <w:rsid w:val="5FAE3FCB"/>
    <w:rsid w:val="5FD17DE8"/>
    <w:rsid w:val="5FE42018"/>
    <w:rsid w:val="5FE5151A"/>
    <w:rsid w:val="6019177C"/>
    <w:rsid w:val="60501B11"/>
    <w:rsid w:val="6071668D"/>
    <w:rsid w:val="607D2AAA"/>
    <w:rsid w:val="607E43EC"/>
    <w:rsid w:val="608935D1"/>
    <w:rsid w:val="60E724C2"/>
    <w:rsid w:val="60F33654"/>
    <w:rsid w:val="61006208"/>
    <w:rsid w:val="6126222D"/>
    <w:rsid w:val="616754A8"/>
    <w:rsid w:val="61A4527E"/>
    <w:rsid w:val="61AB0ED8"/>
    <w:rsid w:val="61BA5B9C"/>
    <w:rsid w:val="61DA0625"/>
    <w:rsid w:val="620A6D47"/>
    <w:rsid w:val="623C53C4"/>
    <w:rsid w:val="623F70A9"/>
    <w:rsid w:val="624569E3"/>
    <w:rsid w:val="629E06F6"/>
    <w:rsid w:val="62B56F2A"/>
    <w:rsid w:val="62FA28B4"/>
    <w:rsid w:val="63041695"/>
    <w:rsid w:val="631D30CF"/>
    <w:rsid w:val="6362348D"/>
    <w:rsid w:val="63DE02C2"/>
    <w:rsid w:val="63F93CBE"/>
    <w:rsid w:val="640178B9"/>
    <w:rsid w:val="64036B11"/>
    <w:rsid w:val="641545EA"/>
    <w:rsid w:val="646F6A77"/>
    <w:rsid w:val="64B97589"/>
    <w:rsid w:val="64BC52F0"/>
    <w:rsid w:val="65252019"/>
    <w:rsid w:val="65357625"/>
    <w:rsid w:val="654270F0"/>
    <w:rsid w:val="65460A99"/>
    <w:rsid w:val="655F36AE"/>
    <w:rsid w:val="659C1805"/>
    <w:rsid w:val="662C5DB5"/>
    <w:rsid w:val="665F124E"/>
    <w:rsid w:val="66851675"/>
    <w:rsid w:val="66974A7C"/>
    <w:rsid w:val="66C3314B"/>
    <w:rsid w:val="66CE0DE0"/>
    <w:rsid w:val="66DA70FC"/>
    <w:rsid w:val="672727F4"/>
    <w:rsid w:val="672D24EE"/>
    <w:rsid w:val="672F375B"/>
    <w:rsid w:val="67300BFA"/>
    <w:rsid w:val="673B5EF7"/>
    <w:rsid w:val="675B480D"/>
    <w:rsid w:val="677C0258"/>
    <w:rsid w:val="677F69FF"/>
    <w:rsid w:val="678B5BD8"/>
    <w:rsid w:val="67A46C13"/>
    <w:rsid w:val="67A8689D"/>
    <w:rsid w:val="67AE355F"/>
    <w:rsid w:val="67DA74FD"/>
    <w:rsid w:val="6804264D"/>
    <w:rsid w:val="68475E54"/>
    <w:rsid w:val="684C21A2"/>
    <w:rsid w:val="689A1E1F"/>
    <w:rsid w:val="68A01909"/>
    <w:rsid w:val="68A81053"/>
    <w:rsid w:val="68AC7538"/>
    <w:rsid w:val="68E619F2"/>
    <w:rsid w:val="69001953"/>
    <w:rsid w:val="691A64D2"/>
    <w:rsid w:val="692D1460"/>
    <w:rsid w:val="69351552"/>
    <w:rsid w:val="698A6E6E"/>
    <w:rsid w:val="699E2337"/>
    <w:rsid w:val="6A1312CD"/>
    <w:rsid w:val="6A3C0FFD"/>
    <w:rsid w:val="6ABA1D6E"/>
    <w:rsid w:val="6AC858BF"/>
    <w:rsid w:val="6AD64415"/>
    <w:rsid w:val="6ADE08A2"/>
    <w:rsid w:val="6AEA2FAA"/>
    <w:rsid w:val="6AED79F5"/>
    <w:rsid w:val="6B053301"/>
    <w:rsid w:val="6B355829"/>
    <w:rsid w:val="6B5420EF"/>
    <w:rsid w:val="6B6107F9"/>
    <w:rsid w:val="6B77261E"/>
    <w:rsid w:val="6B8C64F9"/>
    <w:rsid w:val="6BBF6B9A"/>
    <w:rsid w:val="6C3E66AA"/>
    <w:rsid w:val="6C440941"/>
    <w:rsid w:val="6C5345A1"/>
    <w:rsid w:val="6CBE6C2A"/>
    <w:rsid w:val="6CDE28A4"/>
    <w:rsid w:val="6D1706E0"/>
    <w:rsid w:val="6D187053"/>
    <w:rsid w:val="6D216DBA"/>
    <w:rsid w:val="6D2455DE"/>
    <w:rsid w:val="6D2D44DF"/>
    <w:rsid w:val="6D3026A7"/>
    <w:rsid w:val="6D9739C9"/>
    <w:rsid w:val="6D9924FE"/>
    <w:rsid w:val="6DB2255F"/>
    <w:rsid w:val="6DC53490"/>
    <w:rsid w:val="6DD56190"/>
    <w:rsid w:val="6DE237D7"/>
    <w:rsid w:val="6E000783"/>
    <w:rsid w:val="6E334B4C"/>
    <w:rsid w:val="6E540C9E"/>
    <w:rsid w:val="6E672B25"/>
    <w:rsid w:val="6E6B48E1"/>
    <w:rsid w:val="6E7A518A"/>
    <w:rsid w:val="6E832AFF"/>
    <w:rsid w:val="6EA53373"/>
    <w:rsid w:val="6EAB09A0"/>
    <w:rsid w:val="6EB16CDC"/>
    <w:rsid w:val="6EE504F4"/>
    <w:rsid w:val="6EF704DB"/>
    <w:rsid w:val="6EFC4614"/>
    <w:rsid w:val="6EFE740E"/>
    <w:rsid w:val="6F0B1264"/>
    <w:rsid w:val="6F59667D"/>
    <w:rsid w:val="6F65001A"/>
    <w:rsid w:val="6F6A621E"/>
    <w:rsid w:val="6F86193B"/>
    <w:rsid w:val="6F8D7C92"/>
    <w:rsid w:val="6F912EED"/>
    <w:rsid w:val="6F9F6E48"/>
    <w:rsid w:val="6FB22095"/>
    <w:rsid w:val="6FC71B7D"/>
    <w:rsid w:val="6FCB3E38"/>
    <w:rsid w:val="6FE65E96"/>
    <w:rsid w:val="701F2457"/>
    <w:rsid w:val="7033206A"/>
    <w:rsid w:val="7048412E"/>
    <w:rsid w:val="70542F04"/>
    <w:rsid w:val="705933C8"/>
    <w:rsid w:val="705E5F7D"/>
    <w:rsid w:val="70603E5D"/>
    <w:rsid w:val="70650957"/>
    <w:rsid w:val="706A6DA2"/>
    <w:rsid w:val="707A4DD8"/>
    <w:rsid w:val="7080761C"/>
    <w:rsid w:val="70856224"/>
    <w:rsid w:val="708959DF"/>
    <w:rsid w:val="70962D40"/>
    <w:rsid w:val="70BE43E2"/>
    <w:rsid w:val="70D83E26"/>
    <w:rsid w:val="70ED56C6"/>
    <w:rsid w:val="70F342C8"/>
    <w:rsid w:val="70FD4799"/>
    <w:rsid w:val="71025303"/>
    <w:rsid w:val="71042C74"/>
    <w:rsid w:val="71773905"/>
    <w:rsid w:val="71A772B1"/>
    <w:rsid w:val="71AD3947"/>
    <w:rsid w:val="71B63E08"/>
    <w:rsid w:val="71D80B6D"/>
    <w:rsid w:val="72017C91"/>
    <w:rsid w:val="721C7468"/>
    <w:rsid w:val="721F4200"/>
    <w:rsid w:val="726337F4"/>
    <w:rsid w:val="728A3CA2"/>
    <w:rsid w:val="72C80939"/>
    <w:rsid w:val="72D72405"/>
    <w:rsid w:val="732465CD"/>
    <w:rsid w:val="73722665"/>
    <w:rsid w:val="737A588B"/>
    <w:rsid w:val="73A0592D"/>
    <w:rsid w:val="73F43594"/>
    <w:rsid w:val="73FD54B1"/>
    <w:rsid w:val="74142960"/>
    <w:rsid w:val="741D78D1"/>
    <w:rsid w:val="745027EB"/>
    <w:rsid w:val="745043A0"/>
    <w:rsid w:val="7457376D"/>
    <w:rsid w:val="746712FC"/>
    <w:rsid w:val="74B579E5"/>
    <w:rsid w:val="74D514A1"/>
    <w:rsid w:val="751B20EC"/>
    <w:rsid w:val="75333DCB"/>
    <w:rsid w:val="7542513F"/>
    <w:rsid w:val="75553878"/>
    <w:rsid w:val="75667722"/>
    <w:rsid w:val="758C5787"/>
    <w:rsid w:val="758F50CD"/>
    <w:rsid w:val="759074A2"/>
    <w:rsid w:val="759450E6"/>
    <w:rsid w:val="759D2D02"/>
    <w:rsid w:val="75C331A2"/>
    <w:rsid w:val="75C778C4"/>
    <w:rsid w:val="75D159D8"/>
    <w:rsid w:val="75F73BF4"/>
    <w:rsid w:val="75FD64F9"/>
    <w:rsid w:val="76416B8C"/>
    <w:rsid w:val="764E5098"/>
    <w:rsid w:val="76556116"/>
    <w:rsid w:val="766808D8"/>
    <w:rsid w:val="767933C3"/>
    <w:rsid w:val="768D3673"/>
    <w:rsid w:val="769632ED"/>
    <w:rsid w:val="76A517C3"/>
    <w:rsid w:val="76AC2C3E"/>
    <w:rsid w:val="76AF50E7"/>
    <w:rsid w:val="76B2299E"/>
    <w:rsid w:val="76B31E79"/>
    <w:rsid w:val="76C8567E"/>
    <w:rsid w:val="76D23F07"/>
    <w:rsid w:val="76F70CB0"/>
    <w:rsid w:val="77357F4D"/>
    <w:rsid w:val="773A1504"/>
    <w:rsid w:val="773B13E2"/>
    <w:rsid w:val="77425096"/>
    <w:rsid w:val="77473818"/>
    <w:rsid w:val="775C375D"/>
    <w:rsid w:val="77686BE7"/>
    <w:rsid w:val="7770061D"/>
    <w:rsid w:val="77806C1D"/>
    <w:rsid w:val="77814312"/>
    <w:rsid w:val="77D828DE"/>
    <w:rsid w:val="77F92B8E"/>
    <w:rsid w:val="781D30BD"/>
    <w:rsid w:val="78701BD1"/>
    <w:rsid w:val="787B44D2"/>
    <w:rsid w:val="78913A06"/>
    <w:rsid w:val="78951FF0"/>
    <w:rsid w:val="78B72FC5"/>
    <w:rsid w:val="78C0477B"/>
    <w:rsid w:val="78C2033E"/>
    <w:rsid w:val="78C7340E"/>
    <w:rsid w:val="790651B8"/>
    <w:rsid w:val="794B368A"/>
    <w:rsid w:val="79704EF3"/>
    <w:rsid w:val="7981599F"/>
    <w:rsid w:val="7982721F"/>
    <w:rsid w:val="799717C3"/>
    <w:rsid w:val="79975FFE"/>
    <w:rsid w:val="79AF10A9"/>
    <w:rsid w:val="79C66D1D"/>
    <w:rsid w:val="79E22656"/>
    <w:rsid w:val="79E248DB"/>
    <w:rsid w:val="79F10BC1"/>
    <w:rsid w:val="7A0F77B7"/>
    <w:rsid w:val="7A2B33EA"/>
    <w:rsid w:val="7A882256"/>
    <w:rsid w:val="7AA47E5E"/>
    <w:rsid w:val="7AB30C46"/>
    <w:rsid w:val="7AC06435"/>
    <w:rsid w:val="7AC10379"/>
    <w:rsid w:val="7B0135B5"/>
    <w:rsid w:val="7B0F199B"/>
    <w:rsid w:val="7B4F07D7"/>
    <w:rsid w:val="7B63724A"/>
    <w:rsid w:val="7BBB702D"/>
    <w:rsid w:val="7BCC2987"/>
    <w:rsid w:val="7BD76B95"/>
    <w:rsid w:val="7C345D64"/>
    <w:rsid w:val="7CA91D07"/>
    <w:rsid w:val="7CAE53A5"/>
    <w:rsid w:val="7CEC0708"/>
    <w:rsid w:val="7D0D0672"/>
    <w:rsid w:val="7D267401"/>
    <w:rsid w:val="7D273B63"/>
    <w:rsid w:val="7D2F088A"/>
    <w:rsid w:val="7D420952"/>
    <w:rsid w:val="7D553771"/>
    <w:rsid w:val="7D6344AA"/>
    <w:rsid w:val="7D8440D3"/>
    <w:rsid w:val="7DB242B0"/>
    <w:rsid w:val="7DBA578F"/>
    <w:rsid w:val="7DD02475"/>
    <w:rsid w:val="7DD03570"/>
    <w:rsid w:val="7DD81A7A"/>
    <w:rsid w:val="7DF559DD"/>
    <w:rsid w:val="7E4F62EF"/>
    <w:rsid w:val="7E85280E"/>
    <w:rsid w:val="7EDA5ABA"/>
    <w:rsid w:val="7F262F4E"/>
    <w:rsid w:val="7F302687"/>
    <w:rsid w:val="7F46449A"/>
    <w:rsid w:val="7F543B81"/>
    <w:rsid w:val="7F8A4CB3"/>
    <w:rsid w:val="7F9839DD"/>
    <w:rsid w:val="7FAC43A4"/>
    <w:rsid w:val="7FD22568"/>
    <w:rsid w:val="7F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2020-06-23T02:49:00Z</dcterms:created>
  <dc:creator>Administrator</dc:creator>
  <cp:lastModifiedBy>Administrator</cp:lastModifiedBy>
  <cp:lastPrinted>2020-06-29T09:05:00Z</cp:lastPrinted>
  <dcterms:modified xsi:type="dcterms:W3CDTF">2020-07-01T07:31:25Z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